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611F" w:rsidRPr="00F6611F" w:rsidRDefault="00F6611F" w:rsidP="00F6611F">
      <w:pPr>
        <w:tabs>
          <w:tab w:val="left" w:pos="720"/>
          <w:tab w:val="left" w:pos="1440"/>
        </w:tabs>
        <w:spacing w:after="0" w:line="360" w:lineRule="atLeast"/>
        <w:rPr>
          <w:rFonts w:ascii="Times New Roman" w:eastAsia="Times New Roman" w:hAnsi="Times New Roman" w:cs="Times New Roman"/>
          <w:color w:val="000000"/>
          <w:sz w:val="24"/>
          <w:szCs w:val="20"/>
          <w:lang w:eastAsia="en-CA"/>
        </w:rPr>
      </w:pPr>
      <w:bookmarkStart w:id="0" w:name="_GoBack"/>
      <w:bookmarkEnd w:id="0"/>
      <w:r w:rsidRPr="00F6611F">
        <w:rPr>
          <w:rFonts w:ascii="Times New Roman" w:eastAsia="Times New Roman" w:hAnsi="Times New Roman" w:cs="Times New Roman"/>
          <w:color w:val="000000"/>
          <w:sz w:val="24"/>
          <w:szCs w:val="20"/>
          <w:lang w:eastAsia="en-CA"/>
        </w:rPr>
        <w:t>O.C. 466/2007</w:t>
      </w:r>
      <w:bookmarkStart w:id="1" w:name="Text1"/>
      <w:bookmarkEnd w:id="1"/>
    </w:p>
    <w:p w:rsidR="00F6611F" w:rsidRPr="00F6611F" w:rsidRDefault="00F6611F" w:rsidP="00F6611F">
      <w:pPr>
        <w:tabs>
          <w:tab w:val="left" w:pos="720"/>
          <w:tab w:val="left" w:pos="1440"/>
        </w:tabs>
        <w:spacing w:after="520" w:line="360" w:lineRule="atLeast"/>
        <w:rPr>
          <w:rFonts w:ascii="Times New Roman" w:eastAsia="Times New Roman" w:hAnsi="Times New Roman" w:cs="Times New Roman"/>
          <w:color w:val="000000"/>
          <w:sz w:val="24"/>
          <w:szCs w:val="20"/>
          <w:lang w:eastAsia="en-CA"/>
        </w:rPr>
      </w:pPr>
      <w:r w:rsidRPr="00F6611F">
        <w:rPr>
          <w:rFonts w:ascii="Times New Roman" w:eastAsia="Times New Roman" w:hAnsi="Times New Roman" w:cs="Times New Roman"/>
          <w:color w:val="000000"/>
          <w:sz w:val="24"/>
          <w:szCs w:val="20"/>
          <w:lang w:eastAsia="en-CA"/>
        </w:rPr>
        <w:t>October 10, 2007</w:t>
      </w:r>
      <w:r w:rsidRPr="00F6611F">
        <w:rPr>
          <w:rFonts w:ascii="Times New Roman" w:eastAsia="Times New Roman" w:hAnsi="Times New Roman" w:cs="Times New Roman"/>
          <w:color w:val="000000"/>
          <w:sz w:val="24"/>
          <w:szCs w:val="20"/>
          <w:lang w:eastAsia="en-CA"/>
        </w:rPr>
        <w:tab/>
        <w:t xml:space="preserve">The Lieutenant Governor in Council </w:t>
      </w:r>
    </w:p>
    <w:p w:rsidR="00F6611F" w:rsidRPr="00F6611F" w:rsidRDefault="00F6611F" w:rsidP="00F6611F">
      <w:pPr>
        <w:tabs>
          <w:tab w:val="left" w:pos="720"/>
          <w:tab w:val="left" w:pos="1440"/>
        </w:tabs>
        <w:spacing w:after="320" w:line="360" w:lineRule="atLeast"/>
        <w:rPr>
          <w:rFonts w:ascii="Times New Roman" w:eastAsia="Times New Roman" w:hAnsi="Times New Roman" w:cs="Times New Roman"/>
          <w:color w:val="000000"/>
          <w:sz w:val="24"/>
          <w:szCs w:val="20"/>
          <w:lang w:eastAsia="en-CA"/>
        </w:rPr>
      </w:pPr>
      <w:r w:rsidRPr="00F6611F">
        <w:rPr>
          <w:rFonts w:ascii="Times New Roman" w:eastAsia="Times New Roman" w:hAnsi="Times New Roman" w:cs="Times New Roman"/>
          <w:color w:val="000000"/>
          <w:sz w:val="24"/>
          <w:szCs w:val="20"/>
          <w:lang w:eastAsia="en-CA"/>
        </w:rPr>
        <w:t>1</w:t>
      </w:r>
      <w:r w:rsidRPr="00F6611F">
        <w:rPr>
          <w:rFonts w:ascii="Times New Roman" w:eastAsia="Times New Roman" w:hAnsi="Times New Roman" w:cs="Times New Roman"/>
          <w:color w:val="000000"/>
          <w:sz w:val="24"/>
          <w:szCs w:val="20"/>
          <w:lang w:eastAsia="en-CA"/>
        </w:rPr>
        <w:tab/>
        <w:t>effective for the period October 15, 2007 to March 31, 2008 makes the Committee Remuneration Order set out in Appendix 1;</w:t>
      </w:r>
    </w:p>
    <w:p w:rsidR="00F6611F" w:rsidRPr="00F6611F" w:rsidRDefault="00F6611F" w:rsidP="00F6611F">
      <w:pPr>
        <w:tabs>
          <w:tab w:val="left" w:pos="720"/>
          <w:tab w:val="left" w:pos="1440"/>
        </w:tabs>
        <w:spacing w:after="320" w:line="360" w:lineRule="atLeast"/>
        <w:rPr>
          <w:rFonts w:ascii="Times New Roman" w:eastAsia="Times New Roman" w:hAnsi="Times New Roman" w:cs="Times New Roman"/>
          <w:color w:val="000000"/>
          <w:sz w:val="24"/>
          <w:szCs w:val="20"/>
          <w:lang w:eastAsia="en-CA"/>
        </w:rPr>
      </w:pPr>
      <w:r w:rsidRPr="00F6611F">
        <w:rPr>
          <w:rFonts w:ascii="Times New Roman" w:eastAsia="Times New Roman" w:hAnsi="Times New Roman" w:cs="Times New Roman"/>
          <w:color w:val="000000"/>
          <w:sz w:val="24"/>
          <w:szCs w:val="20"/>
          <w:lang w:eastAsia="en-CA"/>
        </w:rPr>
        <w:t>2</w:t>
      </w:r>
      <w:r w:rsidRPr="00F6611F">
        <w:rPr>
          <w:rFonts w:ascii="Times New Roman" w:eastAsia="Times New Roman" w:hAnsi="Times New Roman" w:cs="Times New Roman"/>
          <w:color w:val="000000"/>
          <w:sz w:val="24"/>
          <w:szCs w:val="20"/>
          <w:lang w:eastAsia="en-CA"/>
        </w:rPr>
        <w:tab/>
        <w:t>effective for the period April 1, 2008 to March 31, 2009 makes the Committee Remuneration Order set out in Appendix 2 and rescinds Appendix 1;</w:t>
      </w:r>
    </w:p>
    <w:p w:rsidR="00F6611F" w:rsidRPr="00F6611F" w:rsidRDefault="00F6611F" w:rsidP="00F6611F">
      <w:pPr>
        <w:tabs>
          <w:tab w:val="left" w:pos="720"/>
          <w:tab w:val="left" w:pos="1440"/>
        </w:tabs>
        <w:spacing w:after="320" w:line="360" w:lineRule="atLeast"/>
        <w:rPr>
          <w:rFonts w:ascii="Times New Roman" w:eastAsia="Times New Roman" w:hAnsi="Times New Roman" w:cs="Times New Roman"/>
          <w:color w:val="000000"/>
          <w:sz w:val="24"/>
          <w:szCs w:val="20"/>
          <w:lang w:eastAsia="en-CA"/>
        </w:rPr>
      </w:pPr>
      <w:r w:rsidRPr="00F6611F">
        <w:rPr>
          <w:rFonts w:ascii="Times New Roman" w:eastAsia="Times New Roman" w:hAnsi="Times New Roman" w:cs="Times New Roman"/>
          <w:color w:val="000000"/>
          <w:sz w:val="24"/>
          <w:szCs w:val="20"/>
          <w:lang w:eastAsia="en-CA"/>
        </w:rPr>
        <w:t>3</w:t>
      </w:r>
      <w:r w:rsidRPr="00F6611F">
        <w:rPr>
          <w:rFonts w:ascii="Times New Roman" w:eastAsia="Times New Roman" w:hAnsi="Times New Roman" w:cs="Times New Roman"/>
          <w:color w:val="000000"/>
          <w:sz w:val="24"/>
          <w:szCs w:val="20"/>
          <w:lang w:eastAsia="en-CA"/>
        </w:rPr>
        <w:tab/>
        <w:t>effective April 1, 2009, makes the Committee Remuneration Order set out in Appendix 3 and rescinds Appendix 2;</w:t>
      </w:r>
    </w:p>
    <w:p w:rsidR="00F6611F" w:rsidRPr="00F6611F" w:rsidRDefault="00F6611F" w:rsidP="00F6611F">
      <w:pPr>
        <w:tabs>
          <w:tab w:val="left" w:pos="720"/>
          <w:tab w:val="left" w:pos="1440"/>
        </w:tabs>
        <w:spacing w:after="0" w:line="360" w:lineRule="atLeast"/>
        <w:rPr>
          <w:rFonts w:ascii="Times New Roman" w:eastAsia="Times New Roman" w:hAnsi="Times New Roman" w:cs="Times New Roman"/>
          <w:color w:val="000000"/>
          <w:sz w:val="24"/>
          <w:szCs w:val="20"/>
          <w:lang w:eastAsia="en-CA"/>
        </w:rPr>
      </w:pPr>
      <w:r w:rsidRPr="00F6611F">
        <w:rPr>
          <w:rFonts w:ascii="Times New Roman" w:eastAsia="Times New Roman" w:hAnsi="Times New Roman" w:cs="Times New Roman"/>
          <w:color w:val="000000"/>
          <w:sz w:val="24"/>
          <w:szCs w:val="20"/>
          <w:lang w:eastAsia="en-CA"/>
        </w:rPr>
        <w:t>4</w:t>
      </w:r>
      <w:r w:rsidRPr="00F6611F">
        <w:rPr>
          <w:rFonts w:ascii="Times New Roman" w:eastAsia="Times New Roman" w:hAnsi="Times New Roman" w:cs="Times New Roman"/>
          <w:color w:val="000000"/>
          <w:sz w:val="24"/>
          <w:szCs w:val="20"/>
          <w:lang w:eastAsia="en-CA"/>
        </w:rPr>
        <w:tab/>
        <w:t>effective October 15, 2007, rescinds Order in Council numbered O.C. 103/2006.</w:t>
      </w:r>
    </w:p>
    <w:p w:rsidR="00F6611F" w:rsidRPr="00F6611F" w:rsidRDefault="00F6611F" w:rsidP="00F6611F">
      <w:pPr>
        <w:tabs>
          <w:tab w:val="left" w:pos="720"/>
          <w:tab w:val="left" w:pos="1440"/>
        </w:tabs>
        <w:spacing w:after="0" w:line="360" w:lineRule="atLeast"/>
        <w:rPr>
          <w:rFonts w:ascii="Times New Roman" w:eastAsia="Times New Roman" w:hAnsi="Times New Roman" w:cs="Times New Roman"/>
          <w:color w:val="000000"/>
          <w:sz w:val="24"/>
          <w:szCs w:val="20"/>
          <w:lang w:eastAsia="en-CA"/>
        </w:rPr>
      </w:pPr>
    </w:p>
    <w:p w:rsidR="00F6611F" w:rsidRPr="00F6611F" w:rsidRDefault="00F6611F" w:rsidP="00F6611F">
      <w:pPr>
        <w:tabs>
          <w:tab w:val="left" w:pos="720"/>
          <w:tab w:val="left" w:pos="1440"/>
        </w:tabs>
        <w:spacing w:after="0" w:line="360" w:lineRule="atLeast"/>
        <w:rPr>
          <w:rFonts w:ascii="Times New Roman" w:eastAsia="Times New Roman" w:hAnsi="Times New Roman" w:cs="Times New Roman"/>
          <w:color w:val="000000"/>
          <w:sz w:val="24"/>
          <w:szCs w:val="20"/>
          <w:lang w:eastAsia="en-CA"/>
        </w:rPr>
      </w:pPr>
    </w:p>
    <w:p w:rsidR="00F6611F" w:rsidRPr="00F6611F" w:rsidRDefault="00F6611F" w:rsidP="00F6611F">
      <w:pPr>
        <w:keepNext/>
        <w:tabs>
          <w:tab w:val="left" w:pos="720"/>
          <w:tab w:val="left" w:pos="1440"/>
          <w:tab w:val="left" w:pos="2160"/>
        </w:tabs>
        <w:spacing w:after="240" w:line="280" w:lineRule="atLeast"/>
        <w:ind w:left="720"/>
        <w:outlineLvl w:val="0"/>
        <w:rPr>
          <w:rFonts w:ascii="Arial" w:eastAsia="Times New Roman" w:hAnsi="Arial" w:cs="Arial"/>
          <w:color w:val="000000"/>
          <w:sz w:val="20"/>
          <w:szCs w:val="20"/>
          <w:lang w:eastAsia="en-CA"/>
        </w:rPr>
      </w:pPr>
      <w:r w:rsidRPr="00F6611F">
        <w:rPr>
          <w:rFonts w:ascii="Arial" w:eastAsia="Times New Roman" w:hAnsi="Arial" w:cs="Arial"/>
          <w:color w:val="000000"/>
          <w:sz w:val="20"/>
          <w:szCs w:val="20"/>
          <w:lang w:eastAsia="en-CA"/>
        </w:rPr>
        <w:t>For Information only</w:t>
      </w:r>
    </w:p>
    <w:p w:rsidR="00F6611F" w:rsidRPr="00F6611F" w:rsidRDefault="00F6611F" w:rsidP="00F6611F">
      <w:pPr>
        <w:tabs>
          <w:tab w:val="left" w:pos="720"/>
          <w:tab w:val="left" w:pos="1440"/>
          <w:tab w:val="left" w:pos="2160"/>
        </w:tabs>
        <w:spacing w:after="240" w:line="280" w:lineRule="atLeast"/>
        <w:ind w:left="720"/>
        <w:rPr>
          <w:rFonts w:ascii="Arial" w:eastAsia="Times New Roman" w:hAnsi="Arial" w:cs="Times New Roman"/>
          <w:color w:val="000000"/>
          <w:sz w:val="20"/>
          <w:szCs w:val="20"/>
          <w:lang w:eastAsia="en-CA"/>
        </w:rPr>
      </w:pPr>
      <w:r w:rsidRPr="00F6611F">
        <w:rPr>
          <w:rFonts w:ascii="Arial" w:eastAsia="Times New Roman" w:hAnsi="Arial" w:cs="Times New Roman"/>
          <w:color w:val="000000"/>
          <w:sz w:val="20"/>
          <w:szCs w:val="20"/>
          <w:lang w:eastAsia="en-CA"/>
        </w:rPr>
        <w:t>Recommended by:</w:t>
      </w:r>
      <w:r w:rsidRPr="00F6611F">
        <w:rPr>
          <w:rFonts w:ascii="Arial" w:eastAsia="Times New Roman" w:hAnsi="Arial" w:cs="Times New Roman"/>
          <w:color w:val="000000"/>
          <w:sz w:val="18"/>
          <w:szCs w:val="20"/>
          <w:lang w:eastAsia="en-CA"/>
        </w:rPr>
        <w:tab/>
      </w:r>
      <w:r w:rsidRPr="00F6611F">
        <w:rPr>
          <w:rFonts w:ascii="Times New Roman" w:eastAsia="Times New Roman" w:hAnsi="Times New Roman" w:cs="Times New Roman"/>
          <w:color w:val="000000"/>
          <w:sz w:val="20"/>
          <w:szCs w:val="20"/>
          <w:lang w:eastAsia="en-CA"/>
        </w:rPr>
        <w:t>Minister of Service Alberta</w:t>
      </w:r>
    </w:p>
    <w:p w:rsidR="00F6611F" w:rsidRPr="00F6611F" w:rsidRDefault="00F6611F" w:rsidP="00F6611F">
      <w:pPr>
        <w:tabs>
          <w:tab w:val="left" w:pos="720"/>
          <w:tab w:val="left" w:pos="1440"/>
          <w:tab w:val="left" w:pos="2160"/>
        </w:tabs>
        <w:spacing w:after="240" w:line="280" w:lineRule="atLeast"/>
        <w:ind w:left="720"/>
        <w:rPr>
          <w:rFonts w:ascii="Times New Roman" w:eastAsia="Times New Roman" w:hAnsi="Times New Roman" w:cs="Times New Roman"/>
          <w:color w:val="000000"/>
          <w:sz w:val="20"/>
          <w:szCs w:val="20"/>
          <w:lang w:eastAsia="en-CA"/>
        </w:rPr>
      </w:pPr>
      <w:r w:rsidRPr="00F6611F">
        <w:rPr>
          <w:rFonts w:ascii="Arial" w:eastAsia="Times New Roman" w:hAnsi="Arial" w:cs="Times New Roman"/>
          <w:color w:val="000000"/>
          <w:sz w:val="20"/>
          <w:szCs w:val="20"/>
          <w:lang w:eastAsia="en-CA"/>
        </w:rPr>
        <w:t>Authority:</w:t>
      </w:r>
      <w:r w:rsidRPr="00F6611F">
        <w:rPr>
          <w:rFonts w:ascii="Arial" w:eastAsia="Times New Roman" w:hAnsi="Arial" w:cs="Times New Roman"/>
          <w:color w:val="000000"/>
          <w:sz w:val="18"/>
          <w:szCs w:val="20"/>
          <w:lang w:eastAsia="en-CA"/>
        </w:rPr>
        <w:tab/>
      </w:r>
      <w:r w:rsidRPr="00F6611F">
        <w:rPr>
          <w:rFonts w:ascii="Arial" w:eastAsia="Times New Roman" w:hAnsi="Arial" w:cs="Times New Roman"/>
          <w:color w:val="000000"/>
          <w:sz w:val="18"/>
          <w:szCs w:val="20"/>
          <w:lang w:eastAsia="en-CA"/>
        </w:rPr>
        <w:tab/>
      </w:r>
      <w:r w:rsidRPr="00F6611F">
        <w:rPr>
          <w:rFonts w:ascii="Times New Roman" w:eastAsia="Times New Roman" w:hAnsi="Times New Roman" w:cs="Times New Roman"/>
          <w:color w:val="000000"/>
          <w:sz w:val="20"/>
          <w:szCs w:val="20"/>
          <w:lang w:eastAsia="en-CA"/>
        </w:rPr>
        <w:t>Public Service Act</w:t>
      </w:r>
      <w:r w:rsidRPr="00F6611F">
        <w:rPr>
          <w:rFonts w:ascii="Arial" w:eastAsia="Times New Roman" w:hAnsi="Arial" w:cs="Times New Roman"/>
          <w:color w:val="000000"/>
          <w:sz w:val="20"/>
          <w:szCs w:val="20"/>
          <w:lang w:eastAsia="en-CA"/>
        </w:rPr>
        <w:br/>
      </w:r>
      <w:r w:rsidRPr="00F6611F">
        <w:rPr>
          <w:rFonts w:ascii="Arial" w:eastAsia="Times New Roman" w:hAnsi="Arial" w:cs="Times New Roman"/>
          <w:color w:val="000000"/>
          <w:sz w:val="18"/>
          <w:szCs w:val="20"/>
          <w:lang w:eastAsia="en-CA"/>
        </w:rPr>
        <w:tab/>
      </w:r>
      <w:r w:rsidRPr="00F6611F">
        <w:rPr>
          <w:rFonts w:ascii="Arial" w:eastAsia="Times New Roman" w:hAnsi="Arial" w:cs="Times New Roman"/>
          <w:color w:val="000000"/>
          <w:sz w:val="18"/>
          <w:szCs w:val="20"/>
          <w:lang w:eastAsia="en-CA"/>
        </w:rPr>
        <w:tab/>
      </w:r>
      <w:r w:rsidRPr="00F6611F">
        <w:rPr>
          <w:rFonts w:ascii="Arial" w:eastAsia="Times New Roman" w:hAnsi="Arial" w:cs="Times New Roman"/>
          <w:color w:val="000000"/>
          <w:sz w:val="18"/>
          <w:szCs w:val="20"/>
          <w:lang w:eastAsia="en-CA"/>
        </w:rPr>
        <w:tab/>
      </w:r>
      <w:r w:rsidRPr="00F6611F">
        <w:rPr>
          <w:rFonts w:ascii="Times New Roman" w:eastAsia="Times New Roman" w:hAnsi="Times New Roman" w:cs="Times New Roman"/>
          <w:color w:val="000000"/>
          <w:sz w:val="20"/>
          <w:szCs w:val="20"/>
          <w:lang w:eastAsia="en-CA"/>
        </w:rPr>
        <w:t>(section 29)</w:t>
      </w:r>
    </w:p>
    <w:p w:rsidR="00F6611F" w:rsidRPr="00F6611F" w:rsidRDefault="00F6611F" w:rsidP="00F6611F">
      <w:pPr>
        <w:tabs>
          <w:tab w:val="left" w:pos="720"/>
          <w:tab w:val="left" w:pos="1440"/>
        </w:tabs>
        <w:spacing w:after="0" w:line="200" w:lineRule="atLeast"/>
        <w:jc w:val="center"/>
        <w:rPr>
          <w:rFonts w:ascii="Times New Roman" w:eastAsia="Times New Roman" w:hAnsi="Times New Roman" w:cs="Times New Roman"/>
          <w:b/>
          <w:color w:val="000000"/>
          <w:sz w:val="36"/>
          <w:szCs w:val="36"/>
          <w:lang w:eastAsia="en-CA"/>
        </w:rPr>
      </w:pPr>
      <w:r w:rsidRPr="00F6611F">
        <w:rPr>
          <w:rFonts w:ascii="Times New Roman" w:eastAsia="Times New Roman" w:hAnsi="Times New Roman" w:cs="Times New Roman"/>
          <w:color w:val="000000"/>
          <w:sz w:val="24"/>
          <w:szCs w:val="20"/>
        </w:rPr>
        <w:br w:type="page"/>
      </w:r>
      <w:r w:rsidRPr="00F6611F">
        <w:rPr>
          <w:rFonts w:ascii="Times New Roman" w:eastAsia="Times New Roman" w:hAnsi="Times New Roman" w:cs="Times New Roman"/>
          <w:b/>
          <w:color w:val="000000"/>
          <w:sz w:val="36"/>
          <w:szCs w:val="36"/>
          <w:lang w:eastAsia="en-CA"/>
        </w:rPr>
        <w:lastRenderedPageBreak/>
        <w:t>Appendix 1</w:t>
      </w:r>
    </w:p>
    <w:p w:rsidR="00F6611F" w:rsidRPr="00F6611F" w:rsidRDefault="00F6611F" w:rsidP="00F6611F">
      <w:pPr>
        <w:tabs>
          <w:tab w:val="left" w:pos="720"/>
          <w:tab w:val="left" w:pos="1440"/>
        </w:tabs>
        <w:spacing w:after="0" w:line="200" w:lineRule="atLeast"/>
        <w:jc w:val="center"/>
        <w:rPr>
          <w:rFonts w:ascii="Times New Roman" w:eastAsia="Times New Roman" w:hAnsi="Times New Roman" w:cs="Times New Roman"/>
          <w:b/>
          <w:color w:val="000000"/>
          <w:sz w:val="36"/>
          <w:szCs w:val="36"/>
          <w:lang w:eastAsia="en-CA"/>
        </w:rPr>
      </w:pPr>
    </w:p>
    <w:p w:rsidR="00F6611F" w:rsidRPr="00F6611F" w:rsidRDefault="00F6611F" w:rsidP="00F6611F">
      <w:pPr>
        <w:tabs>
          <w:tab w:val="left" w:pos="720"/>
          <w:tab w:val="left" w:pos="1440"/>
        </w:tabs>
        <w:spacing w:after="0" w:line="200" w:lineRule="atLeast"/>
        <w:jc w:val="center"/>
        <w:rPr>
          <w:rFonts w:ascii="Times New Roman" w:eastAsia="Times New Roman" w:hAnsi="Times New Roman" w:cs="Times New Roman"/>
          <w:b/>
          <w:color w:val="000000"/>
          <w:sz w:val="32"/>
          <w:szCs w:val="32"/>
          <w:lang w:eastAsia="en-CA"/>
        </w:rPr>
      </w:pPr>
      <w:r w:rsidRPr="00F6611F">
        <w:rPr>
          <w:rFonts w:ascii="Times New Roman" w:eastAsia="Times New Roman" w:hAnsi="Times New Roman" w:cs="Times New Roman"/>
          <w:b/>
          <w:color w:val="000000"/>
          <w:sz w:val="32"/>
          <w:szCs w:val="32"/>
          <w:lang w:eastAsia="en-CA"/>
        </w:rPr>
        <w:t>Effective October 15, 2007</w:t>
      </w:r>
    </w:p>
    <w:p w:rsidR="00F6611F" w:rsidRPr="00F6611F" w:rsidRDefault="00F6611F" w:rsidP="00F6611F">
      <w:pPr>
        <w:tabs>
          <w:tab w:val="left" w:pos="720"/>
          <w:tab w:val="left" w:pos="1440"/>
        </w:tabs>
        <w:spacing w:after="0" w:line="200" w:lineRule="atLeast"/>
        <w:jc w:val="center"/>
        <w:rPr>
          <w:rFonts w:ascii="Times New Roman" w:eastAsia="Times New Roman" w:hAnsi="Times New Roman" w:cs="Times New Roman"/>
          <w:b/>
          <w:color w:val="000000"/>
          <w:sz w:val="36"/>
          <w:szCs w:val="36"/>
          <w:lang w:eastAsia="en-CA"/>
        </w:rPr>
      </w:pPr>
    </w:p>
    <w:p w:rsidR="00F6611F" w:rsidRPr="00F6611F" w:rsidRDefault="00F6611F" w:rsidP="00F6611F">
      <w:pPr>
        <w:tabs>
          <w:tab w:val="left" w:pos="720"/>
          <w:tab w:val="left" w:pos="1440"/>
        </w:tabs>
        <w:spacing w:after="0" w:line="200" w:lineRule="atLeast"/>
        <w:jc w:val="center"/>
        <w:rPr>
          <w:rFonts w:ascii="Times New Roman" w:eastAsia="Times New Roman" w:hAnsi="Times New Roman" w:cs="Times New Roman"/>
          <w:b/>
          <w:color w:val="000000"/>
          <w:sz w:val="36"/>
          <w:szCs w:val="36"/>
          <w:lang w:eastAsia="en-CA"/>
        </w:rPr>
      </w:pPr>
      <w:r w:rsidRPr="00F6611F">
        <w:rPr>
          <w:rFonts w:ascii="Times New Roman" w:eastAsia="Times New Roman" w:hAnsi="Times New Roman" w:cs="Times New Roman"/>
          <w:b/>
          <w:color w:val="000000"/>
          <w:sz w:val="36"/>
          <w:szCs w:val="36"/>
          <w:lang w:eastAsia="en-CA"/>
        </w:rPr>
        <w:t>Committee Remuneration Order</w:t>
      </w:r>
    </w:p>
    <w:p w:rsidR="00F6611F" w:rsidRPr="00F6611F" w:rsidRDefault="00F6611F" w:rsidP="00F6611F">
      <w:pPr>
        <w:tabs>
          <w:tab w:val="left" w:pos="720"/>
          <w:tab w:val="left" w:pos="1440"/>
        </w:tabs>
        <w:spacing w:after="0" w:line="200" w:lineRule="atLeast"/>
        <w:jc w:val="center"/>
        <w:rPr>
          <w:rFonts w:ascii="Times New Roman" w:eastAsia="Times New Roman" w:hAnsi="Times New Roman" w:cs="Times New Roman"/>
          <w:b/>
          <w:color w:val="000000"/>
          <w:sz w:val="36"/>
          <w:szCs w:val="36"/>
          <w:lang w:eastAsia="en-CA"/>
        </w:rPr>
      </w:pP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b/>
          <w:color w:val="000000"/>
          <w:sz w:val="36"/>
          <w:szCs w:val="36"/>
          <w:lang w:eastAsia="en-CA"/>
        </w:rPr>
      </w:pP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In this order "committee" means a committee, board, commission, council or other body established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by an Act of the Legislature,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by the Lieutenant Governor in Council,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by</w:t>
            </w:r>
            <w:proofErr w:type="gramEnd"/>
            <w:r w:rsidRPr="00F6611F">
              <w:rPr>
                <w:rFonts w:ascii="Times New Roman" w:eastAsia="Times New Roman" w:hAnsi="Times New Roman" w:cs="Times New Roman"/>
                <w:color w:val="000000"/>
                <w:sz w:val="24"/>
                <w:szCs w:val="24"/>
                <w:lang w:eastAsia="en-CA"/>
              </w:rPr>
              <w:t xml:space="preserve"> a Minister of the Crown or any other person pursuant to an Act of the Legislature.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This order applies to the chairman and members of a committee only in those cases where the Lieutenant Governor in Council, a Minister of the Crown or other person, in the exercise of a power to prescribe the remuneration or fees payable to the chairman or members of a committee, prescribes that the remuneration or fees payable to the chairman or members of that committee shall be in accordance with any Part of the Schedules to this order.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Employees of the government who chair or sit on a committee as part of their employment duties are not entitled to remuneration under this Order.</w:t>
            </w:r>
          </w:p>
        </w:tc>
      </w:tr>
    </w:tbl>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p>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p>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r w:rsidRPr="00F6611F">
        <w:rPr>
          <w:rFonts w:ascii="Helvetica" w:eastAsia="Times New Roman" w:hAnsi="Helvetica" w:cs="Times New Roman"/>
          <w:color w:val="000000"/>
          <w:sz w:val="36"/>
          <w:szCs w:val="20"/>
          <w:lang w:val="en-US"/>
        </w:rPr>
        <w:br w:type="page"/>
      </w:r>
    </w:p>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36"/>
          <w:szCs w:val="20"/>
          <w:lang w:val="en-US" w:eastAsia="en-CA"/>
        </w:rPr>
      </w:pPr>
      <w:r w:rsidRPr="00F6611F">
        <w:rPr>
          <w:rFonts w:ascii="Times New Roman" w:eastAsia="Times New Roman" w:hAnsi="Times New Roman" w:cs="Times New Roman"/>
          <w:b/>
          <w:color w:val="000000"/>
          <w:sz w:val="36"/>
          <w:szCs w:val="20"/>
          <w:lang w:val="en-US" w:eastAsia="en-CA"/>
        </w:rPr>
        <w:t>Schedule 1</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p w:rsidR="00F6611F" w:rsidRPr="00F6611F" w:rsidRDefault="00F6611F" w:rsidP="00F6611F">
      <w:pPr>
        <w:keepNext/>
        <w:spacing w:after="0" w:line="240" w:lineRule="atLeast"/>
        <w:jc w:val="center"/>
        <w:outlineLvl w:val="2"/>
        <w:rPr>
          <w:rFonts w:ascii="Times New Roman" w:eastAsia="Times New Roman" w:hAnsi="Times New Roman" w:cs="Times New Roman"/>
          <w:b/>
          <w:color w:val="000000"/>
          <w:sz w:val="32"/>
          <w:szCs w:val="32"/>
          <w:lang w:val="en-US" w:eastAsia="en-CA"/>
        </w:rPr>
      </w:pPr>
      <w:r w:rsidRPr="00F6611F">
        <w:rPr>
          <w:rFonts w:ascii="Times New Roman" w:eastAsia="Times New Roman" w:hAnsi="Times New Roman" w:cs="Times New Roman"/>
          <w:b/>
          <w:color w:val="000000"/>
          <w:sz w:val="32"/>
          <w:szCs w:val="32"/>
          <w:lang w:val="en-US" w:eastAsia="en-CA"/>
        </w:rPr>
        <w:t>Effective October 15, 2007</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Part A</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 member of a committee, other than the chairman,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$150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$265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$390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or person acting as the chairman of a committee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$200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$350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$550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and members of a committee are entitled to be paid travelling and living expenses in accordance with the Subsistence and Travel Allowance Regulation made by Ministerial Order 1/98, as amended, or any order made in substitution therefor, as though they were employees of the government.</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Where the Minister responsible for the committee is satisfied that the chairman or a member of the committee suffers a loss of remuneration as a result of his service on the committee, the Minister, subject to the prior approval of the Minister charged with the administration of the Public Service Act, may increase the fees payable under this Part up to a maximum of double the appropriate rate determined under Section 1 or 2.</w:t>
            </w:r>
          </w:p>
        </w:tc>
      </w:tr>
    </w:tbl>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Helvetica" w:eastAsia="Times New Roman" w:hAnsi="Helvetica" w:cs="Times New Roman"/>
          <w:color w:val="000000"/>
          <w:sz w:val="16"/>
          <w:szCs w:val="24"/>
          <w:lang w:val="en-US"/>
        </w:rPr>
        <w:br w:type="page"/>
      </w: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Part B</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 member of a committee, other than the chairman,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$105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$175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$280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or person acting as the chairman of a committee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$155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$265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$415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and members of a committee are entitled to be paid travelling and living expenses in accordance with the Subsistence and Travel Allowance Regulation made by Ministerial Order 1/98, as amended, or any order made in substitution therefor, as though they were employees of the government.</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Where the Minister responsible for the committee is satisfied that the chairman or a member of the committee suffers a loss of remuneration as a result of his service on the committee, the Minister, subject to the prior approval of the Minister charged with the administration of the Public Service Act, may increase the fees payable under this Part up to a maximum of double the appropriate rate determined under Section 1 or 2.</w:t>
            </w:r>
          </w:p>
        </w:tc>
      </w:tr>
    </w:tbl>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p>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r w:rsidRPr="00F6611F">
        <w:rPr>
          <w:rFonts w:ascii="Helvetica" w:eastAsia="Times New Roman" w:hAnsi="Helvetica" w:cs="Times New Roman"/>
          <w:color w:val="000000"/>
          <w:sz w:val="36"/>
          <w:szCs w:val="20"/>
          <w:lang w:val="en-US"/>
        </w:rPr>
        <w:br w:type="page"/>
      </w:r>
    </w:p>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36"/>
          <w:szCs w:val="20"/>
          <w:lang w:val="en-US" w:eastAsia="en-CA"/>
        </w:rPr>
      </w:pPr>
      <w:r w:rsidRPr="00F6611F">
        <w:rPr>
          <w:rFonts w:ascii="Times New Roman" w:eastAsia="Times New Roman" w:hAnsi="Times New Roman" w:cs="Times New Roman"/>
          <w:b/>
          <w:color w:val="000000"/>
          <w:sz w:val="36"/>
          <w:szCs w:val="20"/>
          <w:lang w:val="en-US" w:eastAsia="en-CA"/>
        </w:rPr>
        <w:t>Schedule 2</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keepNext/>
        <w:spacing w:after="0" w:line="240" w:lineRule="atLeast"/>
        <w:jc w:val="center"/>
        <w:outlineLvl w:val="2"/>
        <w:rPr>
          <w:rFonts w:ascii="Times New Roman" w:eastAsia="Times New Roman" w:hAnsi="Times New Roman" w:cs="Times New Roman"/>
          <w:b/>
          <w:color w:val="000000"/>
          <w:sz w:val="32"/>
          <w:szCs w:val="32"/>
          <w:lang w:val="en-US" w:eastAsia="en-CA"/>
        </w:rPr>
      </w:pPr>
      <w:r w:rsidRPr="00F6611F">
        <w:rPr>
          <w:rFonts w:ascii="Times New Roman" w:eastAsia="Times New Roman" w:hAnsi="Times New Roman" w:cs="Times New Roman"/>
          <w:b/>
          <w:color w:val="000000"/>
          <w:sz w:val="32"/>
          <w:szCs w:val="32"/>
          <w:lang w:val="en-US" w:eastAsia="en-CA"/>
        </w:rPr>
        <w:t>Effective October 15, 2007</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32"/>
          <w:szCs w:val="32"/>
          <w:lang w:eastAsia="en-CA"/>
        </w:rPr>
      </w:pP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Part A</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 member of a committee, other than the chairman,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$90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$155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$235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or person acting as the chairman of a committee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$120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$205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$325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and members of a committee are entitled to be paid travelling and living expenses in accordance with the Subsistence and Travel Allowance Regulation made by Ministerial Order 1/98, as amended, or any order made in substitution therefor, as though they were employees of the government.</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Where the Minister responsible for the committee is satisfied that the chairman or a member of the committee suffers a loss of remuneration as a result of his service on the committee, the Minister, subject to the prior approval of the Minister charged with the administration of the Public Service Act, may increase the fees payable under this Part up to a maximum of double the appropriate rate determined under Section 1 or 2.</w:t>
            </w:r>
          </w:p>
        </w:tc>
      </w:tr>
    </w:tbl>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ab/>
      </w: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Helvetica" w:eastAsia="Times New Roman" w:hAnsi="Helvetica" w:cs="Times New Roman"/>
          <w:color w:val="000000"/>
          <w:sz w:val="16"/>
          <w:szCs w:val="24"/>
          <w:lang w:val="en-US"/>
        </w:rPr>
        <w:br w:type="page"/>
      </w: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Part B</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 member of a committee, other than the chairman,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$75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$125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$175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or person acting as the chairman of a committee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$100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$150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$250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and members of a committee are entitled to be paid travelling and living expenses in accordance with the Subsistence and Travel Allowance Regulation made by Ministerial Order 1/98, as amended, or any order made in substitution therefor, as though they were employees of the government.</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Where the Minister responsible for the committee is satisfied that the chairman or a member of the committee suffers a loss of remuneration as a result of his service on the committee, the Minister, subject to the prior approval of the Minister charged with the administration of the Public Service Act, may increase the fees payable under this Part up to a maximum of double the appropriate rate determined under Section 1 or 2.</w:t>
            </w:r>
          </w:p>
        </w:tc>
      </w:tr>
    </w:tbl>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rPr>
        <w:br w:type="page"/>
      </w: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color w:val="000000"/>
          <w:sz w:val="24"/>
          <w:szCs w:val="24"/>
          <w:lang w:eastAsia="en-CA"/>
        </w:rPr>
      </w:pP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b/>
          <w:color w:val="000000"/>
          <w:sz w:val="36"/>
          <w:szCs w:val="36"/>
          <w:lang w:eastAsia="en-CA"/>
        </w:rPr>
      </w:pPr>
      <w:r w:rsidRPr="00F6611F">
        <w:rPr>
          <w:rFonts w:ascii="Times New Roman" w:eastAsia="Times New Roman" w:hAnsi="Times New Roman" w:cs="Times New Roman"/>
          <w:b/>
          <w:color w:val="000000"/>
          <w:sz w:val="36"/>
          <w:szCs w:val="36"/>
          <w:lang w:eastAsia="en-CA"/>
        </w:rPr>
        <w:t>Appendix 2</w:t>
      </w: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b/>
          <w:color w:val="000000"/>
          <w:sz w:val="36"/>
          <w:szCs w:val="36"/>
          <w:lang w:eastAsia="en-CA"/>
        </w:rPr>
      </w:pP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b/>
          <w:color w:val="000000"/>
          <w:sz w:val="32"/>
          <w:szCs w:val="32"/>
          <w:lang w:eastAsia="en-CA"/>
        </w:rPr>
      </w:pPr>
      <w:r w:rsidRPr="00F6611F">
        <w:rPr>
          <w:rFonts w:ascii="Times New Roman" w:eastAsia="Times New Roman" w:hAnsi="Times New Roman" w:cs="Times New Roman"/>
          <w:b/>
          <w:color w:val="000000"/>
          <w:sz w:val="32"/>
          <w:szCs w:val="32"/>
          <w:lang w:eastAsia="en-CA"/>
        </w:rPr>
        <w:t>Effective April 1, 2008</w:t>
      </w: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b/>
          <w:color w:val="000000"/>
          <w:sz w:val="32"/>
          <w:szCs w:val="32"/>
          <w:lang w:eastAsia="en-CA"/>
        </w:rPr>
      </w:pP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36"/>
          <w:szCs w:val="20"/>
          <w:lang w:val="en-US" w:eastAsia="en-CA"/>
        </w:rPr>
      </w:pPr>
      <w:r w:rsidRPr="00F6611F">
        <w:rPr>
          <w:rFonts w:ascii="Times New Roman" w:eastAsia="Times New Roman" w:hAnsi="Times New Roman" w:cs="Times New Roman"/>
          <w:b/>
          <w:color w:val="000000"/>
          <w:sz w:val="36"/>
          <w:szCs w:val="20"/>
          <w:lang w:val="en-US" w:eastAsia="en-CA"/>
        </w:rPr>
        <w:t>Committee Remuneration Order</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In this order "committee" means a committee, board, commission, council or other body established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by an Act of the Legislature,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by the Lieutenant Governor in Council,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by</w:t>
            </w:r>
            <w:proofErr w:type="gramEnd"/>
            <w:r w:rsidRPr="00F6611F">
              <w:rPr>
                <w:rFonts w:ascii="Times New Roman" w:eastAsia="Times New Roman" w:hAnsi="Times New Roman" w:cs="Times New Roman"/>
                <w:color w:val="000000"/>
                <w:sz w:val="24"/>
                <w:szCs w:val="24"/>
                <w:lang w:eastAsia="en-CA"/>
              </w:rPr>
              <w:t xml:space="preserve"> a Minister of the Crown or any other person pursuant to an Act of the Legislature.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This order applies to the chairman and members of a committee only in those cases where the Lieutenant Governor in Council, a Minister of the Crown or other person, in the exercise of a power to prescribe the remuneration or fees payable to the chairman or members of a committee, prescribes that the remuneration or fees payable to the chairman or members of that committee shall be in accordance with any Part of the Schedules to this order.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Employees of the government who chair or sit on a committee as part of their employment duties are not entitled to remuneration under this Order.</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bl>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p>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r w:rsidRPr="00F6611F">
        <w:rPr>
          <w:rFonts w:ascii="Helvetica" w:eastAsia="Times New Roman" w:hAnsi="Helvetica" w:cs="Times New Roman"/>
          <w:color w:val="000000"/>
          <w:sz w:val="36"/>
          <w:szCs w:val="20"/>
          <w:lang w:val="en-US"/>
        </w:rPr>
        <w:br w:type="page"/>
      </w: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36"/>
          <w:szCs w:val="36"/>
          <w:lang w:val="en-US" w:eastAsia="en-CA"/>
        </w:rPr>
      </w:pP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36"/>
          <w:szCs w:val="36"/>
          <w:lang w:val="en-US" w:eastAsia="en-CA"/>
        </w:rPr>
      </w:pPr>
      <w:r w:rsidRPr="00F6611F">
        <w:rPr>
          <w:rFonts w:ascii="Times New Roman" w:eastAsia="Times New Roman" w:hAnsi="Times New Roman" w:cs="Times New Roman"/>
          <w:b/>
          <w:color w:val="000000"/>
          <w:sz w:val="36"/>
          <w:szCs w:val="36"/>
          <w:lang w:val="en-US" w:eastAsia="en-CA"/>
        </w:rPr>
        <w:t>Schedule 1</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keepNext/>
        <w:spacing w:after="0" w:line="240" w:lineRule="atLeast"/>
        <w:jc w:val="center"/>
        <w:outlineLvl w:val="2"/>
        <w:rPr>
          <w:rFonts w:ascii="Times New Roman" w:eastAsia="Times New Roman" w:hAnsi="Times New Roman" w:cs="Times New Roman"/>
          <w:b/>
          <w:color w:val="000000"/>
          <w:sz w:val="32"/>
          <w:szCs w:val="32"/>
          <w:lang w:val="en-US" w:eastAsia="en-CA"/>
        </w:rPr>
      </w:pPr>
      <w:r w:rsidRPr="00F6611F">
        <w:rPr>
          <w:rFonts w:ascii="Times New Roman" w:eastAsia="Times New Roman" w:hAnsi="Times New Roman" w:cs="Times New Roman"/>
          <w:b/>
          <w:color w:val="000000"/>
          <w:sz w:val="32"/>
          <w:szCs w:val="32"/>
          <w:lang w:val="en-US" w:eastAsia="en-CA"/>
        </w:rPr>
        <w:t>Effective April 1, 2008</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Part A</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 member of a committee, other than the chairman,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$157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$278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$409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or person acting as the chairman of a committee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$210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$367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$576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and members of a committee are entitled to be paid travelling and living expenses in accordance with the Subsistence and Travel Allowance Regulation made by Ministerial Order 1/98, as amended, or any order made in substitution therefor, as though they were employees of the government.</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Where the Minister responsible for the committee is satisfied that the chairman or a member of the committee suffers a loss of remuneration as a result of his service on the committee, the Minister, subject to the prior approval of the Minister charged with the administration of the Public Service Act, may increase the fees payable under this Part up to a maximum of double the appropriate rate determined under Section 1 or 2.</w:t>
            </w:r>
          </w:p>
        </w:tc>
      </w:tr>
    </w:tbl>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Helvetica" w:eastAsia="Times New Roman" w:hAnsi="Helvetica" w:cs="Times New Roman"/>
          <w:color w:val="000000"/>
          <w:sz w:val="16"/>
          <w:szCs w:val="24"/>
          <w:lang w:val="en-US"/>
        </w:rPr>
        <w:br w:type="page"/>
      </w: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Part B</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 member of a committee, other than the chairman,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$110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$183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$293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or person acting as the chairman of a committee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$162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$278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$435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and members of a committee are entitled to be paid travelling and living expenses in accordance with the Subsistence and Travel Allowance Regulation made by Ministerial Order 1/98, as amended, or any order made in substitution therefor, as though they were employees of the government.</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Where the Minister responsible for the committee is satisfied that the chairman or a member of the committee suffers a loss of remuneration as a result of his service on the committee, the Minister, subject to the prior approval of the Minister charged with the administration of the Public Service Act, may increase the fees payable under this Part up to a maximum of double the appropriate rate determined under Section 1 or 2.</w:t>
            </w:r>
          </w:p>
        </w:tc>
      </w:tr>
    </w:tbl>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p>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r w:rsidRPr="00F6611F">
        <w:rPr>
          <w:rFonts w:ascii="Helvetica" w:eastAsia="Times New Roman" w:hAnsi="Helvetica" w:cs="Times New Roman"/>
          <w:color w:val="000000"/>
          <w:sz w:val="36"/>
          <w:szCs w:val="20"/>
          <w:lang w:val="en-US"/>
        </w:rPr>
        <w:br w:type="page"/>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36"/>
          <w:szCs w:val="36"/>
          <w:lang w:val="en-US" w:eastAsia="en-CA"/>
        </w:rPr>
      </w:pPr>
      <w:r w:rsidRPr="00F6611F">
        <w:rPr>
          <w:rFonts w:ascii="Times New Roman" w:eastAsia="Times New Roman" w:hAnsi="Times New Roman" w:cs="Times New Roman"/>
          <w:b/>
          <w:color w:val="000000"/>
          <w:sz w:val="36"/>
          <w:szCs w:val="36"/>
          <w:lang w:val="en-US" w:eastAsia="en-CA"/>
        </w:rPr>
        <w:t>Schedule 2</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keepNext/>
        <w:spacing w:after="0" w:line="240" w:lineRule="atLeast"/>
        <w:jc w:val="center"/>
        <w:outlineLvl w:val="2"/>
        <w:rPr>
          <w:rFonts w:ascii="Times New Roman" w:eastAsia="Times New Roman" w:hAnsi="Times New Roman" w:cs="Times New Roman"/>
          <w:b/>
          <w:color w:val="000000"/>
          <w:sz w:val="32"/>
          <w:szCs w:val="32"/>
          <w:lang w:val="en-US" w:eastAsia="en-CA"/>
        </w:rPr>
      </w:pPr>
      <w:r w:rsidRPr="00F6611F">
        <w:rPr>
          <w:rFonts w:ascii="Times New Roman" w:eastAsia="Times New Roman" w:hAnsi="Times New Roman" w:cs="Times New Roman"/>
          <w:b/>
          <w:color w:val="000000"/>
          <w:sz w:val="32"/>
          <w:szCs w:val="32"/>
          <w:lang w:val="en-US" w:eastAsia="en-CA"/>
        </w:rPr>
        <w:t>Effective April 1, 2008</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Part A</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 member of a committee, other than the chairman,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$94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$162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$246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or person acting as the chairman of a committee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$126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$215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$341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and members of a committee are entitled to be paid travelling and living expenses in accordance with the Subsistence and Travel Allowance Regulation made by Ministerial Order 1/98, as amended, or any order made in substitution therefor, as though they were employees of the government.</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Where the Minister responsible for the committee is satisfied that the chairman or a member of the committee suffers a loss of remuneration as a result of his service on the committee, the Minister, subject to the prior approval of the Minister charged with the administration of the Public Service Act, may increase the fees payable under this Part up to a maximum of double the appropriate rate determined under Section 1 or 2.</w:t>
            </w:r>
          </w:p>
        </w:tc>
      </w:tr>
    </w:tbl>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ab/>
      </w: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Helvetica" w:eastAsia="Times New Roman" w:hAnsi="Helvetica" w:cs="Times New Roman"/>
          <w:color w:val="000000"/>
          <w:sz w:val="16"/>
          <w:szCs w:val="24"/>
          <w:lang w:val="en-US"/>
        </w:rPr>
        <w:br w:type="page"/>
      </w: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Part B</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 member of a committee, other than the chairman,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$79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$131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$183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or person acting as the chairman of a committee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$105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$157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$262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and members of a committee are entitled to be paid travelling and living expenses in accordance with the Subsistence and Travel Allowance Regulation made by Ministerial Order 1/98, as amended, or any order made in substitution therefor, as though they were employees of the government.</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Where the Minister responsible for the committee is satisfied that the chairman or a member of the committee suffers a loss of remuneration as a result of his service on the committee, the Minister, subject to the prior approval of the Minister charged with the administration of the Public Service Act, may increase the fees payable under this Part up to a maximum of double the appropriate rate determined under Section 1 or 2.</w:t>
            </w:r>
          </w:p>
        </w:tc>
      </w:tr>
    </w:tbl>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rPr>
        <w:br w:type="page"/>
      </w: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color w:val="000000"/>
          <w:sz w:val="24"/>
          <w:szCs w:val="24"/>
          <w:lang w:eastAsia="en-CA"/>
        </w:rPr>
      </w:pP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b/>
          <w:color w:val="000000"/>
          <w:sz w:val="36"/>
          <w:szCs w:val="36"/>
          <w:lang w:eastAsia="en-CA"/>
        </w:rPr>
      </w:pPr>
      <w:r w:rsidRPr="00F6611F">
        <w:rPr>
          <w:rFonts w:ascii="Times New Roman" w:eastAsia="Times New Roman" w:hAnsi="Times New Roman" w:cs="Times New Roman"/>
          <w:b/>
          <w:color w:val="000000"/>
          <w:sz w:val="36"/>
          <w:szCs w:val="36"/>
          <w:lang w:eastAsia="en-CA"/>
        </w:rPr>
        <w:t>Appendix 3</w:t>
      </w: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b/>
          <w:color w:val="000000"/>
          <w:sz w:val="36"/>
          <w:szCs w:val="36"/>
          <w:lang w:eastAsia="en-CA"/>
        </w:rPr>
      </w:pP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b/>
          <w:color w:val="000000"/>
          <w:sz w:val="32"/>
          <w:szCs w:val="32"/>
          <w:lang w:eastAsia="en-CA"/>
        </w:rPr>
      </w:pPr>
      <w:r w:rsidRPr="00F6611F">
        <w:rPr>
          <w:rFonts w:ascii="Times New Roman" w:eastAsia="Times New Roman" w:hAnsi="Times New Roman" w:cs="Times New Roman"/>
          <w:b/>
          <w:color w:val="000000"/>
          <w:sz w:val="32"/>
          <w:szCs w:val="32"/>
          <w:lang w:eastAsia="en-CA"/>
        </w:rPr>
        <w:t>Effective April 1, 2009</w:t>
      </w:r>
    </w:p>
    <w:p w:rsidR="00F6611F" w:rsidRPr="00F6611F" w:rsidRDefault="00F6611F" w:rsidP="00F6611F">
      <w:pPr>
        <w:tabs>
          <w:tab w:val="left" w:pos="720"/>
          <w:tab w:val="left" w:pos="1440"/>
        </w:tabs>
        <w:spacing w:after="0" w:line="240" w:lineRule="atLeast"/>
        <w:jc w:val="center"/>
        <w:rPr>
          <w:rFonts w:ascii="Times New Roman" w:eastAsia="Times New Roman" w:hAnsi="Times New Roman" w:cs="Times New Roman"/>
          <w:b/>
          <w:color w:val="000000"/>
          <w:sz w:val="32"/>
          <w:szCs w:val="32"/>
          <w:lang w:eastAsia="en-CA"/>
        </w:rPr>
      </w:pP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36"/>
          <w:szCs w:val="20"/>
          <w:lang w:val="en-US" w:eastAsia="en-CA"/>
        </w:rPr>
      </w:pPr>
      <w:r w:rsidRPr="00F6611F">
        <w:rPr>
          <w:rFonts w:ascii="Times New Roman" w:eastAsia="Times New Roman" w:hAnsi="Times New Roman" w:cs="Times New Roman"/>
          <w:b/>
          <w:color w:val="000000"/>
          <w:sz w:val="36"/>
          <w:szCs w:val="20"/>
          <w:lang w:val="en-US" w:eastAsia="en-CA"/>
        </w:rPr>
        <w:t>Committee Remuneration Order</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In this order "committee" means a committee, board, commission, council or other body established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by an Act of the Legislature,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by the Lieutenant Governor in Council,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by</w:t>
            </w:r>
            <w:proofErr w:type="gramEnd"/>
            <w:r w:rsidRPr="00F6611F">
              <w:rPr>
                <w:rFonts w:ascii="Times New Roman" w:eastAsia="Times New Roman" w:hAnsi="Times New Roman" w:cs="Times New Roman"/>
                <w:color w:val="000000"/>
                <w:sz w:val="24"/>
                <w:szCs w:val="24"/>
                <w:lang w:eastAsia="en-CA"/>
              </w:rPr>
              <w:t xml:space="preserve"> a Minister of the Crown or any other person pursuant to an Act of the Legislature.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This order applies to the chairman and members of a committee only in those cases where the Lieutenant Governor in Council, a Minister of the Crown or other person, in the exercise of a power to prescribe the remuneration or fees payable to the chairman or members of a committee, prescribes that the remuneration or fees payable to the chairman or members of that committee shall be in accordance with any Part of the Schedules to this order.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Employees of the government who chair or sit on a committee as part of their employment duties are not entitled to remuneration under this Order.</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bl>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p>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r w:rsidRPr="00F6611F">
        <w:rPr>
          <w:rFonts w:ascii="Helvetica" w:eastAsia="Times New Roman" w:hAnsi="Helvetica" w:cs="Times New Roman"/>
          <w:color w:val="000000"/>
          <w:sz w:val="36"/>
          <w:szCs w:val="20"/>
          <w:lang w:val="en-US"/>
        </w:rPr>
        <w:br w:type="page"/>
      </w:r>
    </w:p>
    <w:p w:rsidR="00F6611F" w:rsidRPr="00F6611F" w:rsidRDefault="00F6611F" w:rsidP="00F6611F">
      <w:pPr>
        <w:keepNext/>
        <w:spacing w:after="0" w:line="240" w:lineRule="atLeast"/>
        <w:jc w:val="center"/>
        <w:outlineLvl w:val="1"/>
        <w:rPr>
          <w:rFonts w:ascii="Helvetica" w:eastAsia="Times New Roman" w:hAnsi="Helvetica" w:cs="Times New Roman"/>
          <w:b/>
          <w:color w:val="000000"/>
          <w:sz w:val="36"/>
          <w:szCs w:val="20"/>
          <w:lang w:val="en-US" w:eastAsia="en-CA"/>
        </w:rPr>
      </w:pP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36"/>
          <w:szCs w:val="36"/>
          <w:lang w:val="en-US" w:eastAsia="en-CA"/>
        </w:rPr>
      </w:pPr>
      <w:r w:rsidRPr="00F6611F">
        <w:rPr>
          <w:rFonts w:ascii="Times New Roman" w:eastAsia="Times New Roman" w:hAnsi="Times New Roman" w:cs="Times New Roman"/>
          <w:b/>
          <w:color w:val="000000"/>
          <w:sz w:val="36"/>
          <w:szCs w:val="36"/>
          <w:lang w:val="en-US" w:eastAsia="en-CA"/>
        </w:rPr>
        <w:t>Schedule 1</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keepNext/>
        <w:spacing w:after="0" w:line="240" w:lineRule="atLeast"/>
        <w:jc w:val="center"/>
        <w:outlineLvl w:val="2"/>
        <w:rPr>
          <w:rFonts w:ascii="Times New Roman" w:eastAsia="Times New Roman" w:hAnsi="Times New Roman" w:cs="Times New Roman"/>
          <w:b/>
          <w:color w:val="000000"/>
          <w:sz w:val="32"/>
          <w:szCs w:val="32"/>
          <w:lang w:val="en-US" w:eastAsia="en-CA"/>
        </w:rPr>
      </w:pPr>
      <w:r w:rsidRPr="00F6611F">
        <w:rPr>
          <w:rFonts w:ascii="Times New Roman" w:eastAsia="Times New Roman" w:hAnsi="Times New Roman" w:cs="Times New Roman"/>
          <w:b/>
          <w:color w:val="000000"/>
          <w:sz w:val="32"/>
          <w:szCs w:val="32"/>
          <w:lang w:val="en-US" w:eastAsia="en-CA"/>
        </w:rPr>
        <w:t>Effective April 1, 2009</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Part A</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 member of a committee, other than the chairman,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$164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$290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$427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or person acting as the chairman of a committee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$219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$383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$601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and members of a committee are entitled to be paid travelling and living expenses in accordance with the Subsistence and Travel Allowance Regulation made by Ministerial Order 1/98, as amended, or any order made in substitution therefor, as though they were employees of the government.</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Where the Minister responsible for the committee is satisfied that the chairman or a member of the committee suffers a loss of remuneration as a result of his service on the committee, the Minister, subject to the prior approval of the Minister charged with the administration of the Public Service Act, may increase the fees payable under this Part up to a maximum of double the appropriate rate determined under Section 1 or 2.</w:t>
            </w:r>
          </w:p>
        </w:tc>
      </w:tr>
    </w:tbl>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Helvetica" w:eastAsia="Times New Roman" w:hAnsi="Helvetica" w:cs="Times New Roman"/>
          <w:color w:val="000000"/>
          <w:sz w:val="16"/>
          <w:szCs w:val="24"/>
          <w:lang w:val="en-US"/>
        </w:rPr>
        <w:br w:type="page"/>
      </w: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Part B</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 member of a committee, other than the chairman,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$115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$191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$306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or person acting as the chairman of a committee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$169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$290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$454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and members of a committee are entitled to be paid travelling and living expenses in accordance with the Subsistence and Travel Allowance Regulation made by Ministerial Order 1/98, as amended, or any order made in substitution therefor, as though they were employees of the government.</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Where the Minister responsible for the committee is satisfied that the chairman or a member of the committee suffers a loss of remuneration as a result of his service on the committee, the Minister, subject to the prior approval of the Minister charged with the administration of the Public Service Act, may increase the fees payable under this Part up to a maximum of double the appropriate rate determined under Section 1 or 2.</w:t>
            </w:r>
          </w:p>
        </w:tc>
      </w:tr>
    </w:tbl>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24"/>
          <w:szCs w:val="24"/>
          <w:lang w:val="en-US" w:eastAsia="en-CA"/>
        </w:rPr>
      </w:pPr>
      <w:r w:rsidRPr="00F6611F">
        <w:rPr>
          <w:rFonts w:ascii="Helvetica" w:eastAsia="Times New Roman" w:hAnsi="Helvetica" w:cs="Times New Roman"/>
          <w:color w:val="000000"/>
          <w:sz w:val="36"/>
          <w:szCs w:val="24"/>
          <w:lang w:val="en-US"/>
        </w:rPr>
        <w:br w:type="page"/>
      </w: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jc w:val="center"/>
        <w:outlineLvl w:val="1"/>
        <w:rPr>
          <w:rFonts w:ascii="Times New Roman" w:eastAsia="Times New Roman" w:hAnsi="Times New Roman" w:cs="Times New Roman"/>
          <w:b/>
          <w:color w:val="000000"/>
          <w:sz w:val="36"/>
          <w:szCs w:val="36"/>
          <w:lang w:val="en-US" w:eastAsia="en-CA"/>
        </w:rPr>
      </w:pPr>
      <w:r w:rsidRPr="00F6611F">
        <w:rPr>
          <w:rFonts w:ascii="Times New Roman" w:eastAsia="Times New Roman" w:hAnsi="Times New Roman" w:cs="Times New Roman"/>
          <w:b/>
          <w:color w:val="000000"/>
          <w:sz w:val="36"/>
          <w:szCs w:val="36"/>
          <w:lang w:val="en-US" w:eastAsia="en-CA"/>
        </w:rPr>
        <w:t>Schedule 2</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keepNext/>
        <w:spacing w:after="0" w:line="240" w:lineRule="atLeast"/>
        <w:jc w:val="center"/>
        <w:outlineLvl w:val="2"/>
        <w:rPr>
          <w:rFonts w:ascii="Times New Roman" w:eastAsia="Times New Roman" w:hAnsi="Times New Roman" w:cs="Times New Roman"/>
          <w:b/>
          <w:color w:val="000000"/>
          <w:sz w:val="32"/>
          <w:szCs w:val="32"/>
          <w:lang w:val="en-US" w:eastAsia="en-CA"/>
        </w:rPr>
      </w:pPr>
      <w:r w:rsidRPr="00F6611F">
        <w:rPr>
          <w:rFonts w:ascii="Times New Roman" w:eastAsia="Times New Roman" w:hAnsi="Times New Roman" w:cs="Times New Roman"/>
          <w:b/>
          <w:color w:val="000000"/>
          <w:sz w:val="32"/>
          <w:szCs w:val="32"/>
          <w:lang w:val="en-US" w:eastAsia="en-CA"/>
        </w:rPr>
        <w:t>Effective April 1, 2009</w:t>
      </w: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Part A</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 member of a committee, other than the chairman,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$98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$169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$257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or person acting as the chairman of a committee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$131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$224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$356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and members of a committee are entitled to be paid travelling and living expenses in accordance with the Subsistence and Travel Allowance Regulation made by Ministerial Order 1/98, as amended, or any order made in substitution therefor, as though they were employees of the government.</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Where the Minister responsible for the committee is satisfied that the chairman or a member of the committee suffers a loss of remuneration as a result of his service on the committee, the Minister, subject to the prior approval of the Minister charged with the administration of the Public Service Act, may increase the fees payable under this Part up to a maximum of double the appropriate rate determined under Section 1 or 2.</w:t>
            </w:r>
          </w:p>
        </w:tc>
      </w:tr>
    </w:tbl>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ab/>
      </w: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Helvetica" w:eastAsia="Times New Roman" w:hAnsi="Helvetica" w:cs="Times New Roman"/>
          <w:color w:val="000000"/>
          <w:sz w:val="16"/>
          <w:szCs w:val="24"/>
          <w:lang w:val="en-US"/>
        </w:rPr>
        <w:br w:type="page"/>
      </w: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p>
    <w:p w:rsidR="00F6611F" w:rsidRPr="00F6611F" w:rsidRDefault="00F6611F" w:rsidP="00F6611F">
      <w:pPr>
        <w:keepNext/>
        <w:spacing w:after="0" w:line="240" w:lineRule="atLeast"/>
        <w:outlineLvl w:val="2"/>
        <w:rPr>
          <w:rFonts w:ascii="Times New Roman" w:eastAsia="Times New Roman" w:hAnsi="Times New Roman" w:cs="Times New Roman"/>
          <w:b/>
          <w:color w:val="000000"/>
          <w:sz w:val="24"/>
          <w:szCs w:val="24"/>
          <w:lang w:val="en-US" w:eastAsia="en-CA"/>
        </w:rPr>
      </w:pPr>
      <w:r w:rsidRPr="00F6611F">
        <w:rPr>
          <w:rFonts w:ascii="Times New Roman" w:eastAsia="Times New Roman" w:hAnsi="Times New Roman" w:cs="Times New Roman"/>
          <w:b/>
          <w:color w:val="000000"/>
          <w:sz w:val="24"/>
          <w:szCs w:val="24"/>
          <w:lang w:val="en-US" w:eastAsia="en-CA"/>
        </w:rPr>
        <w:t>Part B</w:t>
      </w:r>
    </w:p>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492"/>
        <w:gridCol w:w="485"/>
        <w:gridCol w:w="8501"/>
      </w:tblGrid>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 member of a committee, other than the chairman,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$82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$137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$191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or person acting as the chairman of a committee shall be paid</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(a)</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$110 for up to and including four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(b)</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$164 for over four hours and up to and including eight hours in any day, or</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(c)</w:t>
            </w:r>
          </w:p>
        </w:tc>
        <w:tc>
          <w:tcPr>
            <w:tcW w:w="4500" w:type="pct"/>
            <w:vAlign w:val="center"/>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$273 for over eight hours in any day,</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roofErr w:type="gramStart"/>
            <w:r w:rsidRPr="00F6611F">
              <w:rPr>
                <w:rFonts w:ascii="Times New Roman" w:eastAsia="Times New Roman" w:hAnsi="Times New Roman" w:cs="Times New Roman"/>
                <w:color w:val="000000"/>
                <w:sz w:val="24"/>
                <w:szCs w:val="24"/>
                <w:lang w:eastAsia="en-CA"/>
              </w:rPr>
              <w:t>spent</w:t>
            </w:r>
            <w:proofErr w:type="gramEnd"/>
            <w:r w:rsidRPr="00F6611F">
              <w:rPr>
                <w:rFonts w:ascii="Times New Roman" w:eastAsia="Times New Roman" w:hAnsi="Times New Roman" w:cs="Times New Roman"/>
                <w:color w:val="000000"/>
                <w:sz w:val="24"/>
                <w:szCs w:val="24"/>
                <w:lang w:eastAsia="en-CA"/>
              </w:rPr>
              <w:t xml:space="preserve"> on the business of the committee.</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3.</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The chairman and members of a committee are entitled to be paid travelling and living expenses in accordance with the Subsistence and Travel Allowance Regulation made by Ministerial Order 1/98, as amended, or any order made in substitution therefor, as though they were employees of the government.</w:t>
            </w: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tc>
      </w:tr>
      <w:tr w:rsidR="00F6611F" w:rsidRPr="00F6611F" w:rsidTr="00F6611F">
        <w:trPr>
          <w:tblCellSpacing w:w="7" w:type="dxa"/>
        </w:trPr>
        <w:tc>
          <w:tcPr>
            <w:tcW w:w="250" w:type="pct"/>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4.</w:t>
            </w:r>
          </w:p>
        </w:tc>
        <w:tc>
          <w:tcPr>
            <w:tcW w:w="4750" w:type="pct"/>
            <w:gridSpan w:val="2"/>
            <w:hideMark/>
          </w:tcPr>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r w:rsidRPr="00F6611F">
              <w:rPr>
                <w:rFonts w:ascii="Times New Roman" w:eastAsia="Times New Roman" w:hAnsi="Times New Roman" w:cs="Times New Roman"/>
                <w:color w:val="000000"/>
                <w:sz w:val="24"/>
                <w:szCs w:val="24"/>
                <w:lang w:eastAsia="en-CA"/>
              </w:rPr>
              <w:t>Where the Minister responsible for the committee is satisfied that the chairman or a member of the committee suffers a loss of remuneration as a result of his service on the committee, the Minister, subject to the prior approval of the Minister charged with the administration of the Public Service Act, may increase the fees payable under this Part up to a maximum of double the appropriate rate determined under Section 1 or 2.</w:t>
            </w:r>
          </w:p>
        </w:tc>
      </w:tr>
    </w:tbl>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4"/>
          <w:lang w:eastAsia="en-CA"/>
        </w:rPr>
      </w:pPr>
    </w:p>
    <w:p w:rsidR="00F6611F" w:rsidRPr="00F6611F" w:rsidRDefault="00F6611F" w:rsidP="00F6611F">
      <w:pPr>
        <w:tabs>
          <w:tab w:val="left" w:pos="720"/>
          <w:tab w:val="left" w:pos="1440"/>
        </w:tabs>
        <w:spacing w:after="0" w:line="240" w:lineRule="atLeast"/>
        <w:rPr>
          <w:rFonts w:ascii="Times New Roman" w:eastAsia="Times New Roman" w:hAnsi="Times New Roman" w:cs="Times New Roman"/>
          <w:color w:val="000000"/>
          <w:sz w:val="24"/>
          <w:szCs w:val="20"/>
          <w:lang w:eastAsia="en-CA"/>
        </w:rPr>
      </w:pPr>
    </w:p>
    <w:p w:rsidR="000A27A7" w:rsidRDefault="000A27A7"/>
    <w:sectPr w:rsidR="000A27A7">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0504" w:rsidRDefault="00500504" w:rsidP="00500504">
      <w:pPr>
        <w:spacing w:after="0" w:line="240" w:lineRule="auto"/>
      </w:pPr>
      <w:r>
        <w:separator/>
      </w:r>
    </w:p>
  </w:endnote>
  <w:endnote w:type="continuationSeparator" w:id="0">
    <w:p w:rsidR="00500504" w:rsidRDefault="00500504" w:rsidP="00500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504" w:rsidRDefault="005005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504" w:rsidRDefault="00500504">
    <w:pPr>
      <w:pStyle w:val="Footer"/>
    </w:pPr>
    <w:r>
      <w:rPr>
        <w:noProof/>
        <w:lang w:eastAsia="en-CA"/>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9594215</wp:posOffset>
              </wp:positionV>
              <wp:extent cx="7772400" cy="273050"/>
              <wp:effectExtent l="0" t="0" r="0" b="12700"/>
              <wp:wrapNone/>
              <wp:docPr id="1" name="MSIPCM62b54fa4aea61088d51b52b9" descr="{&quot;HashCode&quot;:-1542678785,&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500504" w:rsidRPr="00500504" w:rsidRDefault="00500504" w:rsidP="00500504">
                          <w:pPr>
                            <w:spacing w:after="0"/>
                            <w:rPr>
                              <w:rFonts w:ascii="Calibri" w:hAnsi="Calibri" w:cs="Calibri"/>
                              <w:color w:val="000000"/>
                            </w:rPr>
                          </w:pPr>
                          <w:r w:rsidRPr="00500504">
                            <w:rPr>
                              <w:rFonts w:ascii="Calibri" w:hAnsi="Calibri" w:cs="Calibri"/>
                              <w:color w:val="000000"/>
                            </w:rPr>
                            <w:t>Classification: Protected A</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62b54fa4aea61088d51b52b9" o:spid="_x0000_s1026" type="#_x0000_t202" alt="{&quot;HashCode&quot;:-1542678785,&quot;Height&quot;:792.0,&quot;Width&quot;:612.0,&quot;Placement&quot;:&quot;Footer&quot;,&quot;Index&quot;:&quot;Primary&quot;,&quot;Section&quot;:1,&quot;Top&quot;:0.0,&quot;Left&quot;:0.0}" style="position:absolute;margin-left:0;margin-top:755.45pt;width:612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" o:allowincell="f" filled="f" stroked="f" strokeweight=".5pt">
              <v:fill o:detectmouseclick="t"/>
              <v:textbox inset="20pt,0,,0">
                <w:txbxContent>
                  <w:p w:rsidR="00500504" w:rsidRPr="00500504" w:rsidRDefault="00500504" w:rsidP="00500504">
                    <w:pPr>
                      <w:spacing w:after="0"/>
                      <w:rPr>
                        <w:rFonts w:ascii="Calibri" w:hAnsi="Calibri" w:cs="Calibri"/>
                        <w:color w:val="000000"/>
                      </w:rPr>
                    </w:pPr>
                    <w:r w:rsidRPr="00500504">
                      <w:rPr>
                        <w:rFonts w:ascii="Calibri" w:hAnsi="Calibri" w:cs="Calibri"/>
                        <w:color w:val="000000"/>
                      </w:rPr>
                      <w:t>Classification: Protected A</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504" w:rsidRDefault="005005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0504" w:rsidRDefault="00500504" w:rsidP="00500504">
      <w:pPr>
        <w:spacing w:after="0" w:line="240" w:lineRule="auto"/>
      </w:pPr>
      <w:r>
        <w:separator/>
      </w:r>
    </w:p>
  </w:footnote>
  <w:footnote w:type="continuationSeparator" w:id="0">
    <w:p w:rsidR="00500504" w:rsidRDefault="00500504" w:rsidP="005005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504" w:rsidRDefault="005005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504" w:rsidRDefault="005005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504" w:rsidRDefault="005005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11F"/>
    <w:rsid w:val="000A27A7"/>
    <w:rsid w:val="00500504"/>
    <w:rsid w:val="00F6611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42FE17A-7002-4D65-8D5D-D71695735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05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0504"/>
  </w:style>
  <w:style w:type="paragraph" w:styleId="Footer">
    <w:name w:val="footer"/>
    <w:basedOn w:val="Normal"/>
    <w:link w:val="FooterChar"/>
    <w:uiPriority w:val="99"/>
    <w:unhideWhenUsed/>
    <w:rsid w:val="005005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05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2300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3002</Words>
  <Characters>17115</Characters>
  <Application>Microsoft Office Word</Application>
  <DocSecurity>4</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GOA</Company>
  <LinksUpToDate>false</LinksUpToDate>
  <CharactersWithSpaces>20077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taryn.cronk</dc:creator>
  <cp:lastModifiedBy>Susan Latham</cp:lastModifiedBy>
  <cp:revision>2</cp:revision>
  <dcterms:created xsi:type="dcterms:W3CDTF">2021-11-19T17:43:00Z</dcterms:created>
  <dcterms:modified xsi:type="dcterms:W3CDTF">2021-11-19T17:43:00Z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bf2ea38-542c-4b75-bd7d-582ec36a519f_Enabled">
    <vt:lpwstr>true</vt:lpwstr>
  </property>
  <property fmtid="{D5CDD505-2E9C-101B-9397-08002B2CF9AE}" pid="3" name="MSIP_Label_abf2ea38-542c-4b75-bd7d-582ec36a519f_SetDate">
    <vt:lpwstr>2021-11-19T17:42:56Z</vt:lpwstr>
  </property>
  <property fmtid="{D5CDD505-2E9C-101B-9397-08002B2CF9AE}" pid="4" name="MSIP_Label_abf2ea38-542c-4b75-bd7d-582ec36a519f_Method">
    <vt:lpwstr>Standard</vt:lpwstr>
  </property>
  <property fmtid="{D5CDD505-2E9C-101B-9397-08002B2CF9AE}" pid="5" name="MSIP_Label_abf2ea38-542c-4b75-bd7d-582ec36a519f_Name">
    <vt:lpwstr>Protected A</vt:lpwstr>
  </property>
  <property fmtid="{D5CDD505-2E9C-101B-9397-08002B2CF9AE}" pid="6" name="MSIP_Label_abf2ea38-542c-4b75-bd7d-582ec36a519f_SiteId">
    <vt:lpwstr>2bb51c06-af9b-42c5-8bf5-3c3b7b10850b</vt:lpwstr>
  </property>
  <property fmtid="{D5CDD505-2E9C-101B-9397-08002B2CF9AE}" pid="7" name="MSIP_Label_abf2ea38-542c-4b75-bd7d-582ec36a519f_ActionId">
    <vt:lpwstr>00e90d65-c049-4e74-9156-74a6a3ddf9e3</vt:lpwstr>
  </property>
  <property fmtid="{D5CDD505-2E9C-101B-9397-08002B2CF9AE}" pid="8" name="MSIP_Label_abf2ea38-542c-4b75-bd7d-582ec36a519f_ContentBits">
    <vt:lpwstr>2</vt:lpwstr>
  </property>
</Properties>
</file>